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E63CEC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E63CEC">
        <w:rPr>
          <w:lang w:val="en-GB"/>
        </w:rPr>
        <w:t>Worksheet</w:t>
      </w:r>
    </w:p>
    <w:p w14:paraId="55387BBB" w14:textId="42F66CC0" w:rsidR="004777BF" w:rsidRPr="00E63CEC" w:rsidRDefault="004777BF" w:rsidP="00531F9B">
      <w:pPr>
        <w:pStyle w:val="H02Subhead"/>
        <w:rPr>
          <w:lang w:val="en-GB"/>
        </w:rPr>
      </w:pPr>
      <w:r w:rsidRPr="00E63CEC">
        <w:rPr>
          <w:lang w:val="en-GB"/>
        </w:rPr>
        <w:t>20 Firms</w:t>
      </w:r>
    </w:p>
    <w:p w14:paraId="72EF9583" w14:textId="3924C348" w:rsidR="004777BF" w:rsidRPr="00E63CEC" w:rsidRDefault="004777BF" w:rsidP="00531F9B">
      <w:pPr>
        <w:pStyle w:val="BT01Bodytext1"/>
        <w:rPr>
          <w:lang w:val="en-GB"/>
        </w:rPr>
      </w:pPr>
      <w:r w:rsidRPr="00E63CEC">
        <w:rPr>
          <w:lang w:val="en-GB"/>
        </w:rPr>
        <w:t xml:space="preserve">Complete the following </w:t>
      </w:r>
      <w:r w:rsidR="00531F9B" w:rsidRPr="00E63CEC">
        <w:rPr>
          <w:lang w:val="en-GB"/>
        </w:rPr>
        <w:t>activities</w:t>
      </w:r>
      <w:r w:rsidRPr="00E63CEC">
        <w:rPr>
          <w:lang w:val="en-GB"/>
        </w:rPr>
        <w:t xml:space="preserve"> on firms.</w:t>
      </w:r>
    </w:p>
    <w:p w14:paraId="6C47C7F6" w14:textId="77777777" w:rsidR="004777BF" w:rsidRPr="00E63CEC" w:rsidRDefault="004777BF" w:rsidP="0038646A">
      <w:pPr>
        <w:pStyle w:val="HAhead"/>
        <w:spacing w:after="120"/>
        <w:rPr>
          <w:lang w:val="en-GB"/>
        </w:rPr>
      </w:pPr>
      <w:r w:rsidRPr="00E63CEC">
        <w:rPr>
          <w:lang w:val="en-GB"/>
        </w:rPr>
        <w:t>Activity 1</w:t>
      </w:r>
    </w:p>
    <w:p w14:paraId="18CF0E7F" w14:textId="72A1D7C4" w:rsidR="004777BF" w:rsidRPr="00E63CEC" w:rsidRDefault="004777BF" w:rsidP="00531F9B">
      <w:pPr>
        <w:pStyle w:val="BT01Bodytext1"/>
        <w:rPr>
          <w:lang w:val="en-GB"/>
        </w:rPr>
      </w:pPr>
      <w:r w:rsidRPr="00E63CEC">
        <w:rPr>
          <w:lang w:val="en-GB"/>
        </w:rPr>
        <w:t xml:space="preserve">Complete the following table to classify firms by economic sector. The first one </w:t>
      </w:r>
      <w:r w:rsidR="00366181" w:rsidRPr="00E63CEC">
        <w:rPr>
          <w:lang w:val="en-GB"/>
        </w:rPr>
        <w:t>has been</w:t>
      </w:r>
      <w:r w:rsidRPr="00E63CEC">
        <w:rPr>
          <w:lang w:val="en-GB"/>
        </w:rPr>
        <w:t xml:space="preserve"> done </w:t>
      </w:r>
      <w:r w:rsidR="00366181" w:rsidRPr="00E63CEC">
        <w:rPr>
          <w:lang w:val="en-GB"/>
        </w:rPr>
        <w:br/>
      </w:r>
      <w:r w:rsidRPr="00E63CEC">
        <w:rPr>
          <w:lang w:val="en-GB"/>
        </w:rPr>
        <w:t>for you.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295"/>
        <w:gridCol w:w="2236"/>
        <w:gridCol w:w="2236"/>
        <w:gridCol w:w="2236"/>
      </w:tblGrid>
      <w:tr w:rsidR="004777BF" w:rsidRPr="00E63CEC" w14:paraId="37CC7FF8" w14:textId="77777777" w:rsidTr="0038646A">
        <w:tc>
          <w:tcPr>
            <w:tcW w:w="2295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5A6BE7CA" w14:textId="77777777" w:rsidR="004777BF" w:rsidRPr="00E63CEC" w:rsidRDefault="004777BF" w:rsidP="00531F9B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Firm</w:t>
            </w:r>
          </w:p>
        </w:tc>
        <w:tc>
          <w:tcPr>
            <w:tcW w:w="2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78A81F6C" w14:textId="63EB4FCC" w:rsidR="004777BF" w:rsidRPr="00E63CEC" w:rsidRDefault="00531F9B" w:rsidP="00531F9B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Primary s</w:t>
            </w:r>
            <w:r w:rsidR="004777BF" w:rsidRPr="00E63CEC">
              <w:rPr>
                <w:sz w:val="24"/>
                <w:szCs w:val="24"/>
                <w:lang w:val="en-GB"/>
              </w:rPr>
              <w:t>ector</w:t>
            </w:r>
          </w:p>
        </w:tc>
        <w:tc>
          <w:tcPr>
            <w:tcW w:w="2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64CA79C7" w14:textId="64F2041C" w:rsidR="004777BF" w:rsidRPr="00E63CEC" w:rsidRDefault="00531F9B" w:rsidP="00531F9B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Secondary s</w:t>
            </w:r>
            <w:r w:rsidR="004777BF" w:rsidRPr="00E63CEC">
              <w:rPr>
                <w:sz w:val="24"/>
                <w:szCs w:val="24"/>
                <w:lang w:val="en-GB"/>
              </w:rPr>
              <w:t>ector</w:t>
            </w:r>
          </w:p>
        </w:tc>
        <w:tc>
          <w:tcPr>
            <w:tcW w:w="2236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46AEB7C3" w14:textId="22433262" w:rsidR="004777BF" w:rsidRPr="00E63CEC" w:rsidRDefault="00531F9B" w:rsidP="00531F9B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Tertiary s</w:t>
            </w:r>
            <w:r w:rsidR="004777BF" w:rsidRPr="00E63CEC">
              <w:rPr>
                <w:sz w:val="24"/>
                <w:szCs w:val="24"/>
                <w:lang w:val="en-GB"/>
              </w:rPr>
              <w:t>ector</w:t>
            </w:r>
          </w:p>
        </w:tc>
      </w:tr>
      <w:tr w:rsidR="004777BF" w:rsidRPr="00E63CEC" w14:paraId="76F3F314" w14:textId="77777777" w:rsidTr="0038646A">
        <w:trPr>
          <w:trHeight w:val="576"/>
        </w:trPr>
        <w:tc>
          <w:tcPr>
            <w:tcW w:w="2295" w:type="dxa"/>
          </w:tcPr>
          <w:p w14:paraId="3B56158D" w14:textId="77777777" w:rsidR="004777BF" w:rsidRPr="003F41B9" w:rsidRDefault="004777BF" w:rsidP="003F41B9">
            <w:pPr>
              <w:pStyle w:val="CTB01BT01Bodytext1"/>
            </w:pPr>
            <w:r w:rsidRPr="003F41B9">
              <w:t>Fishing</w:t>
            </w:r>
          </w:p>
        </w:tc>
        <w:tc>
          <w:tcPr>
            <w:tcW w:w="2236" w:type="dxa"/>
          </w:tcPr>
          <w:p w14:paraId="70858E7F" w14:textId="45EB67AF" w:rsidR="004777BF" w:rsidRPr="00E63CEC" w:rsidRDefault="00531F9B" w:rsidP="00366181">
            <w:pPr>
              <w:pStyle w:val="CTB01BT01Bodytext1"/>
              <w:jc w:val="center"/>
              <w:rPr>
                <w:lang w:val="en-GB"/>
              </w:rPr>
            </w:pPr>
            <w:r w:rsidRPr="00E63CEC">
              <w:rPr>
                <w:rFonts w:cstheme="minorHAnsi"/>
                <w:lang w:val="en-GB"/>
              </w:rPr>
              <w:sym w:font="Wingdings" w:char="F0FC"/>
            </w:r>
          </w:p>
        </w:tc>
        <w:tc>
          <w:tcPr>
            <w:tcW w:w="2236" w:type="dxa"/>
          </w:tcPr>
          <w:p w14:paraId="4EB89AE4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1B1B074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6402016F" w14:textId="77777777" w:rsidTr="0038646A">
        <w:trPr>
          <w:trHeight w:val="576"/>
        </w:trPr>
        <w:tc>
          <w:tcPr>
            <w:tcW w:w="2295" w:type="dxa"/>
          </w:tcPr>
          <w:p w14:paraId="07C14BDE" w14:textId="77777777" w:rsidR="004777BF" w:rsidRPr="003F41B9" w:rsidRDefault="004777BF" w:rsidP="003F41B9">
            <w:pPr>
              <w:pStyle w:val="CTB01BT01Bodytext1"/>
            </w:pPr>
            <w:r w:rsidRPr="003F41B9">
              <w:t>Car manufacturing</w:t>
            </w:r>
          </w:p>
        </w:tc>
        <w:tc>
          <w:tcPr>
            <w:tcW w:w="2236" w:type="dxa"/>
          </w:tcPr>
          <w:p w14:paraId="1D88320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0CF4211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0CA65470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00AB654D" w14:textId="77777777" w:rsidTr="0038646A">
        <w:trPr>
          <w:trHeight w:val="576"/>
        </w:trPr>
        <w:tc>
          <w:tcPr>
            <w:tcW w:w="2295" w:type="dxa"/>
          </w:tcPr>
          <w:p w14:paraId="3BFDFABB" w14:textId="77777777" w:rsidR="004777BF" w:rsidRPr="003F41B9" w:rsidRDefault="004777BF" w:rsidP="003F41B9">
            <w:pPr>
              <w:pStyle w:val="CTB01BT01Bodytext1"/>
            </w:pPr>
            <w:r w:rsidRPr="003F41B9">
              <w:t>Hairdressing</w:t>
            </w:r>
          </w:p>
        </w:tc>
        <w:tc>
          <w:tcPr>
            <w:tcW w:w="2236" w:type="dxa"/>
          </w:tcPr>
          <w:p w14:paraId="1988B7FF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2D075FD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0EF5A443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690E4C4F" w14:textId="77777777" w:rsidTr="0038646A">
        <w:trPr>
          <w:trHeight w:val="576"/>
        </w:trPr>
        <w:tc>
          <w:tcPr>
            <w:tcW w:w="2295" w:type="dxa"/>
          </w:tcPr>
          <w:p w14:paraId="4A59EEF9" w14:textId="77777777" w:rsidR="004777BF" w:rsidRPr="003F41B9" w:rsidRDefault="004777BF" w:rsidP="003F41B9">
            <w:pPr>
              <w:pStyle w:val="CTB01BT01Bodytext1"/>
            </w:pPr>
            <w:r w:rsidRPr="003F41B9">
              <w:t>Doctor</w:t>
            </w:r>
          </w:p>
        </w:tc>
        <w:tc>
          <w:tcPr>
            <w:tcW w:w="2236" w:type="dxa"/>
          </w:tcPr>
          <w:p w14:paraId="7731A28B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46359CD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11CFB98F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6442BB8B" w14:textId="77777777" w:rsidTr="0038646A">
        <w:trPr>
          <w:trHeight w:val="576"/>
        </w:trPr>
        <w:tc>
          <w:tcPr>
            <w:tcW w:w="2295" w:type="dxa"/>
          </w:tcPr>
          <w:p w14:paraId="649256BA" w14:textId="77777777" w:rsidR="004777BF" w:rsidRPr="003F41B9" w:rsidRDefault="004777BF" w:rsidP="003F41B9">
            <w:pPr>
              <w:pStyle w:val="CTB01BT01Bodytext1"/>
            </w:pPr>
            <w:r w:rsidRPr="003F41B9">
              <w:t>Construction</w:t>
            </w:r>
          </w:p>
        </w:tc>
        <w:tc>
          <w:tcPr>
            <w:tcW w:w="2236" w:type="dxa"/>
          </w:tcPr>
          <w:p w14:paraId="5D160A37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3192C85B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671D25DF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0D7B8E8E" w14:textId="77777777" w:rsidTr="0038646A">
        <w:trPr>
          <w:trHeight w:val="576"/>
        </w:trPr>
        <w:tc>
          <w:tcPr>
            <w:tcW w:w="2295" w:type="dxa"/>
          </w:tcPr>
          <w:p w14:paraId="6F21B409" w14:textId="77777777" w:rsidR="004777BF" w:rsidRPr="003F41B9" w:rsidRDefault="004777BF" w:rsidP="003F41B9">
            <w:pPr>
              <w:pStyle w:val="CTB01BT01Bodytext1"/>
            </w:pPr>
            <w:r w:rsidRPr="003F41B9">
              <w:t>Farming</w:t>
            </w:r>
          </w:p>
        </w:tc>
        <w:tc>
          <w:tcPr>
            <w:tcW w:w="2236" w:type="dxa"/>
          </w:tcPr>
          <w:p w14:paraId="7B04B6BA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7EE2E857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61F84BA9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4FD6EBC7" w14:textId="77777777" w:rsidTr="0038646A">
        <w:trPr>
          <w:trHeight w:val="576"/>
        </w:trPr>
        <w:tc>
          <w:tcPr>
            <w:tcW w:w="2295" w:type="dxa"/>
          </w:tcPr>
          <w:p w14:paraId="5818903C" w14:textId="77777777" w:rsidR="004777BF" w:rsidRPr="003F41B9" w:rsidRDefault="004777BF" w:rsidP="003F41B9">
            <w:pPr>
              <w:pStyle w:val="CTB01BT01Bodytext1"/>
            </w:pPr>
            <w:r w:rsidRPr="003F41B9">
              <w:t>Forestry</w:t>
            </w:r>
          </w:p>
        </w:tc>
        <w:tc>
          <w:tcPr>
            <w:tcW w:w="2236" w:type="dxa"/>
          </w:tcPr>
          <w:p w14:paraId="416245E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7220B5A3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6BE51EA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27F672E8" w14:textId="77777777" w:rsidTr="0038646A">
        <w:trPr>
          <w:trHeight w:val="576"/>
        </w:trPr>
        <w:tc>
          <w:tcPr>
            <w:tcW w:w="2295" w:type="dxa"/>
          </w:tcPr>
          <w:p w14:paraId="032000CC" w14:textId="77777777" w:rsidR="004777BF" w:rsidRPr="003F41B9" w:rsidRDefault="004777BF" w:rsidP="003F41B9">
            <w:pPr>
              <w:pStyle w:val="CTB01BT01Bodytext1"/>
            </w:pPr>
            <w:r w:rsidRPr="003F41B9">
              <w:t>Law</w:t>
            </w:r>
          </w:p>
        </w:tc>
        <w:tc>
          <w:tcPr>
            <w:tcW w:w="2236" w:type="dxa"/>
          </w:tcPr>
          <w:p w14:paraId="7DCB3AD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789E4FA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6C62DE4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35C62450" w14:textId="77777777" w:rsidTr="0038646A">
        <w:trPr>
          <w:trHeight w:val="576"/>
        </w:trPr>
        <w:tc>
          <w:tcPr>
            <w:tcW w:w="2295" w:type="dxa"/>
          </w:tcPr>
          <w:p w14:paraId="34A306C6" w14:textId="77777777" w:rsidR="004777BF" w:rsidRPr="003F41B9" w:rsidRDefault="004777BF" w:rsidP="003F41B9">
            <w:pPr>
              <w:pStyle w:val="CTB01BT01Bodytext1"/>
            </w:pPr>
            <w:r w:rsidRPr="003F41B9">
              <w:t>Education</w:t>
            </w:r>
          </w:p>
        </w:tc>
        <w:tc>
          <w:tcPr>
            <w:tcW w:w="2236" w:type="dxa"/>
          </w:tcPr>
          <w:p w14:paraId="6D47A142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70025E2E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25E3F8A2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  <w:tr w:rsidR="004777BF" w:rsidRPr="00E63CEC" w14:paraId="44275651" w14:textId="77777777" w:rsidTr="0038646A">
        <w:trPr>
          <w:trHeight w:val="576"/>
        </w:trPr>
        <w:tc>
          <w:tcPr>
            <w:tcW w:w="2295" w:type="dxa"/>
          </w:tcPr>
          <w:p w14:paraId="0D6BD327" w14:textId="77777777" w:rsidR="004777BF" w:rsidRPr="003F41B9" w:rsidRDefault="004777BF" w:rsidP="003F41B9">
            <w:pPr>
              <w:pStyle w:val="CTB01BT01Bodytext1"/>
            </w:pPr>
            <w:r w:rsidRPr="003F41B9">
              <w:t>Oil refining</w:t>
            </w:r>
          </w:p>
        </w:tc>
        <w:tc>
          <w:tcPr>
            <w:tcW w:w="2236" w:type="dxa"/>
          </w:tcPr>
          <w:p w14:paraId="7C903A95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442467E8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  <w:tc>
          <w:tcPr>
            <w:tcW w:w="2236" w:type="dxa"/>
          </w:tcPr>
          <w:p w14:paraId="43B2F9D6" w14:textId="77777777" w:rsidR="004777BF" w:rsidRPr="00E63CEC" w:rsidRDefault="004777BF" w:rsidP="00366181">
            <w:pPr>
              <w:pStyle w:val="CTB01BT01Bodytext1"/>
              <w:jc w:val="center"/>
              <w:rPr>
                <w:lang w:val="en-GB"/>
              </w:rPr>
            </w:pPr>
          </w:p>
        </w:tc>
      </w:tr>
    </w:tbl>
    <w:p w14:paraId="6AD1B0F3" w14:textId="77777777" w:rsidR="00D749A0" w:rsidRPr="00E63CEC" w:rsidRDefault="00D749A0">
      <w:pPr>
        <w:spacing w:after="0" w:line="240" w:lineRule="auto"/>
        <w:rPr>
          <w:rFonts w:ascii="Tahoma" w:eastAsiaTheme="minorEastAsia" w:hAnsi="Tahoma" w:cs="Tahoma"/>
          <w:color w:val="91C33F"/>
          <w:sz w:val="36"/>
          <w:szCs w:val="40"/>
        </w:rPr>
      </w:pPr>
      <w:r w:rsidRPr="00E63CEC">
        <w:br w:type="page"/>
      </w:r>
    </w:p>
    <w:p w14:paraId="5F89B7D7" w14:textId="43CEAD0D" w:rsidR="004777BF" w:rsidRPr="00E63CEC" w:rsidRDefault="004777BF" w:rsidP="0038646A">
      <w:pPr>
        <w:pStyle w:val="HAhead"/>
        <w:spacing w:after="120"/>
        <w:rPr>
          <w:lang w:val="en-GB"/>
        </w:rPr>
      </w:pPr>
      <w:r w:rsidRPr="00E63CEC">
        <w:rPr>
          <w:lang w:val="en-GB"/>
        </w:rPr>
        <w:lastRenderedPageBreak/>
        <w:t>Activity 2</w:t>
      </w:r>
    </w:p>
    <w:p w14:paraId="415E9ABB" w14:textId="3F0E6684" w:rsidR="004777BF" w:rsidRPr="00E63CEC" w:rsidRDefault="004777BF" w:rsidP="003C637F">
      <w:pPr>
        <w:pStyle w:val="BT01Bodytext1"/>
        <w:rPr>
          <w:lang w:val="en-GB"/>
        </w:rPr>
      </w:pPr>
      <w:r w:rsidRPr="00E63CEC">
        <w:rPr>
          <w:lang w:val="en-GB"/>
        </w:rPr>
        <w:t>Work in pairs t</w:t>
      </w:r>
      <w:r w:rsidR="00C75F11" w:rsidRPr="00E63CEC">
        <w:rPr>
          <w:lang w:val="en-GB"/>
        </w:rPr>
        <w:t xml:space="preserve">o complete the following table </w:t>
      </w:r>
      <w:r w:rsidR="00D749A0" w:rsidRPr="00E63CEC">
        <w:rPr>
          <w:lang w:val="en-GB"/>
        </w:rPr>
        <w:t xml:space="preserve">by </w:t>
      </w:r>
      <w:r w:rsidRPr="00E63CEC">
        <w:rPr>
          <w:lang w:val="en-GB"/>
        </w:rPr>
        <w:t xml:space="preserve">giving </w:t>
      </w:r>
      <w:r w:rsidR="00D749A0" w:rsidRPr="00E63CEC">
        <w:rPr>
          <w:lang w:val="en-GB"/>
        </w:rPr>
        <w:t xml:space="preserve">an </w:t>
      </w:r>
      <w:r w:rsidRPr="00E63CEC">
        <w:rPr>
          <w:lang w:val="en-GB"/>
        </w:rPr>
        <w:t xml:space="preserve">example of each type of growth. </w:t>
      </w:r>
      <w:r w:rsidR="003B040B" w:rsidRPr="00E63CEC">
        <w:rPr>
          <w:lang w:val="en-GB"/>
        </w:rPr>
        <w:br/>
      </w:r>
      <w:r w:rsidRPr="00E63CEC">
        <w:rPr>
          <w:lang w:val="en-GB"/>
        </w:rPr>
        <w:t xml:space="preserve">An example </w:t>
      </w:r>
      <w:r w:rsidR="00B000DB" w:rsidRPr="00E63CEC">
        <w:rPr>
          <w:lang w:val="en-GB"/>
        </w:rPr>
        <w:t xml:space="preserve">of internal growth </w:t>
      </w:r>
      <w:r w:rsidR="00366181" w:rsidRPr="00E63CEC">
        <w:rPr>
          <w:lang w:val="en-GB"/>
        </w:rPr>
        <w:t xml:space="preserve">has been </w:t>
      </w:r>
      <w:r w:rsidR="00C75F11" w:rsidRPr="00E63CEC">
        <w:rPr>
          <w:lang w:val="en-GB"/>
        </w:rPr>
        <w:t>provided</w:t>
      </w:r>
      <w:r w:rsidRPr="00E63CEC">
        <w:rPr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579"/>
        <w:gridCol w:w="6424"/>
      </w:tblGrid>
      <w:tr w:rsidR="004777BF" w:rsidRPr="00E63CEC" w14:paraId="5D72B1A2" w14:textId="77777777" w:rsidTr="0038646A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6562D9CA" w14:textId="77777777" w:rsidR="004777BF" w:rsidRPr="00E63CEC" w:rsidRDefault="004777BF" w:rsidP="00D749A0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Type of growth</w:t>
            </w:r>
          </w:p>
        </w:tc>
        <w:tc>
          <w:tcPr>
            <w:tcW w:w="6939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1C49FCC4" w14:textId="77777777" w:rsidR="004777BF" w:rsidRPr="00E63CEC" w:rsidRDefault="004777BF" w:rsidP="00D749A0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63CEC">
              <w:rPr>
                <w:sz w:val="24"/>
                <w:szCs w:val="24"/>
                <w:lang w:val="en-GB"/>
              </w:rPr>
              <w:t>Example</w:t>
            </w:r>
          </w:p>
        </w:tc>
      </w:tr>
      <w:tr w:rsidR="004777BF" w:rsidRPr="00E63CEC" w14:paraId="1274B51D" w14:textId="77777777" w:rsidTr="004C48B3">
        <w:trPr>
          <w:trHeight w:val="1440"/>
        </w:trPr>
        <w:tc>
          <w:tcPr>
            <w:tcW w:w="2689" w:type="dxa"/>
          </w:tcPr>
          <w:p w14:paraId="14158A2B" w14:textId="77777777" w:rsidR="004777BF" w:rsidRPr="003F41B9" w:rsidRDefault="004777BF" w:rsidP="003F41B9">
            <w:pPr>
              <w:pStyle w:val="CTB01BT01Bodytext1"/>
            </w:pPr>
            <w:r w:rsidRPr="003F41B9">
              <w:t>Internal growth</w:t>
            </w:r>
          </w:p>
        </w:tc>
        <w:tc>
          <w:tcPr>
            <w:tcW w:w="6939" w:type="dxa"/>
          </w:tcPr>
          <w:p w14:paraId="19623FD5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  <w:r w:rsidRPr="00E63CEC">
              <w:rPr>
                <w:lang w:val="en-GB"/>
              </w:rPr>
              <w:t>Zara clothes retailer expanding operations throughout Europe using retained profits</w:t>
            </w:r>
          </w:p>
          <w:p w14:paraId="6937884C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</w:tc>
      </w:tr>
      <w:tr w:rsidR="004777BF" w:rsidRPr="00E63CEC" w14:paraId="5F8033EA" w14:textId="77777777" w:rsidTr="004C48B3">
        <w:trPr>
          <w:trHeight w:val="1440"/>
        </w:trPr>
        <w:tc>
          <w:tcPr>
            <w:tcW w:w="2689" w:type="dxa"/>
          </w:tcPr>
          <w:p w14:paraId="2254C36C" w14:textId="77777777" w:rsidR="004777BF" w:rsidRPr="003F41B9" w:rsidRDefault="004777BF" w:rsidP="003F41B9">
            <w:pPr>
              <w:pStyle w:val="CTB01BT01Bodytext1"/>
            </w:pPr>
            <w:r w:rsidRPr="003F41B9">
              <w:t>Horizontal merger</w:t>
            </w:r>
          </w:p>
        </w:tc>
        <w:tc>
          <w:tcPr>
            <w:tcW w:w="6939" w:type="dxa"/>
          </w:tcPr>
          <w:p w14:paraId="28D9CE51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46CCC939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39507AB5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</w:tc>
      </w:tr>
      <w:tr w:rsidR="004777BF" w:rsidRPr="00E63CEC" w14:paraId="19BAFA4A" w14:textId="77777777" w:rsidTr="004C48B3">
        <w:trPr>
          <w:trHeight w:val="1440"/>
        </w:trPr>
        <w:tc>
          <w:tcPr>
            <w:tcW w:w="2689" w:type="dxa"/>
          </w:tcPr>
          <w:p w14:paraId="545480C2" w14:textId="77777777" w:rsidR="004777BF" w:rsidRPr="003F41B9" w:rsidRDefault="004777BF" w:rsidP="003F41B9">
            <w:pPr>
              <w:pStyle w:val="CTB01BT01Bodytext1"/>
            </w:pPr>
            <w:r w:rsidRPr="003F41B9">
              <w:t>Backward vertical merger</w:t>
            </w:r>
          </w:p>
        </w:tc>
        <w:tc>
          <w:tcPr>
            <w:tcW w:w="6939" w:type="dxa"/>
          </w:tcPr>
          <w:p w14:paraId="48DC69C5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4AD2757F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06F25531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</w:tc>
      </w:tr>
      <w:tr w:rsidR="004777BF" w:rsidRPr="00E63CEC" w14:paraId="76E1B63D" w14:textId="77777777" w:rsidTr="004C48B3">
        <w:trPr>
          <w:trHeight w:val="1440"/>
        </w:trPr>
        <w:tc>
          <w:tcPr>
            <w:tcW w:w="2689" w:type="dxa"/>
          </w:tcPr>
          <w:p w14:paraId="3520B948" w14:textId="77777777" w:rsidR="004777BF" w:rsidRPr="003F41B9" w:rsidRDefault="004777BF" w:rsidP="003F41B9">
            <w:pPr>
              <w:pStyle w:val="CTB01BT01Bodytext1"/>
            </w:pPr>
            <w:r w:rsidRPr="003F41B9">
              <w:t>Forward vertical merger</w:t>
            </w:r>
          </w:p>
        </w:tc>
        <w:tc>
          <w:tcPr>
            <w:tcW w:w="6939" w:type="dxa"/>
          </w:tcPr>
          <w:p w14:paraId="4370D52D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5AAEE6E7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02DD17AB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</w:tc>
      </w:tr>
      <w:tr w:rsidR="004777BF" w:rsidRPr="00E63CEC" w14:paraId="7E15DB4C" w14:textId="77777777" w:rsidTr="004C48B3">
        <w:trPr>
          <w:trHeight w:val="1440"/>
        </w:trPr>
        <w:tc>
          <w:tcPr>
            <w:tcW w:w="2689" w:type="dxa"/>
          </w:tcPr>
          <w:p w14:paraId="4C192811" w14:textId="77777777" w:rsidR="004777BF" w:rsidRPr="003F41B9" w:rsidRDefault="004777BF" w:rsidP="003F41B9">
            <w:pPr>
              <w:pStyle w:val="CTB01BT01Bodytext1"/>
            </w:pPr>
            <w:r w:rsidRPr="003F41B9">
              <w:t>Conglomerate merger</w:t>
            </w:r>
          </w:p>
        </w:tc>
        <w:tc>
          <w:tcPr>
            <w:tcW w:w="6939" w:type="dxa"/>
          </w:tcPr>
          <w:p w14:paraId="7C22DFED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60F57970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  <w:p w14:paraId="44409EB8" w14:textId="77777777" w:rsidR="004777BF" w:rsidRPr="00E63CEC" w:rsidRDefault="004777BF" w:rsidP="00D749A0">
            <w:pPr>
              <w:pStyle w:val="CTB01BT01Bodytext1"/>
              <w:rPr>
                <w:lang w:val="en-GB"/>
              </w:rPr>
            </w:pPr>
          </w:p>
        </w:tc>
      </w:tr>
    </w:tbl>
    <w:p w14:paraId="278AE660" w14:textId="77777777" w:rsidR="004777BF" w:rsidRPr="00E63CEC" w:rsidRDefault="004777BF" w:rsidP="004777BF"/>
    <w:p w14:paraId="146D7868" w14:textId="77777777" w:rsidR="0009062A" w:rsidRPr="00E63CEC" w:rsidRDefault="0009062A" w:rsidP="004777BF">
      <w:pPr>
        <w:pStyle w:val="H02Subhead"/>
        <w:rPr>
          <w:lang w:val="en-GB"/>
        </w:rPr>
      </w:pPr>
    </w:p>
    <w:sectPr w:rsidR="0009062A" w:rsidRPr="00E63CEC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0EF99" w14:textId="77777777" w:rsidR="00F1789C" w:rsidRDefault="00F1789C" w:rsidP="00486B8A">
      <w:pPr>
        <w:spacing w:after="0" w:line="240" w:lineRule="auto"/>
      </w:pPr>
      <w:r>
        <w:separator/>
      </w:r>
    </w:p>
  </w:endnote>
  <w:endnote w:type="continuationSeparator" w:id="0">
    <w:p w14:paraId="69A7EDBB" w14:textId="77777777" w:rsidR="00F1789C" w:rsidRDefault="00F1789C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C75F11" w:rsidRPr="000B7169" w:rsidRDefault="00C75F11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F96306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3E638414" w:rsidR="00C75F11" w:rsidRPr="00247B38" w:rsidRDefault="007E594B" w:rsidP="007E594B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C75F11" w:rsidRPr="000B7169" w:rsidRDefault="00C75F11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F96306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3C5A0291" w:rsidR="00C75F11" w:rsidRPr="00247B38" w:rsidRDefault="007E594B" w:rsidP="007E594B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8734" w14:textId="77777777" w:rsidR="00F1789C" w:rsidRDefault="00F1789C" w:rsidP="00486B8A">
      <w:pPr>
        <w:spacing w:after="0" w:line="240" w:lineRule="auto"/>
      </w:pPr>
      <w:r>
        <w:separator/>
      </w:r>
    </w:p>
  </w:footnote>
  <w:footnote w:type="continuationSeparator" w:id="0">
    <w:p w14:paraId="55FBF681" w14:textId="77777777" w:rsidR="00F1789C" w:rsidRDefault="00F1789C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18E4C15B" w:rsidR="00C75F11" w:rsidRPr="006271E5" w:rsidRDefault="0052086A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C75F11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421196DB" w:rsidR="00C75F11" w:rsidRPr="000B7169" w:rsidRDefault="00C75F11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C81433">
      <w:rPr>
        <w:vertAlign w:val="superscript"/>
      </w:rPr>
      <w:t xml:space="preserve">TM </w:t>
    </w:r>
    <w:r>
      <w:t>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04CAE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615A"/>
    <w:rsid w:val="001961B4"/>
    <w:rsid w:val="001A4001"/>
    <w:rsid w:val="001D008D"/>
    <w:rsid w:val="001E3754"/>
    <w:rsid w:val="00206717"/>
    <w:rsid w:val="002276A3"/>
    <w:rsid w:val="00247B38"/>
    <w:rsid w:val="0028400C"/>
    <w:rsid w:val="00287990"/>
    <w:rsid w:val="002921DB"/>
    <w:rsid w:val="00294069"/>
    <w:rsid w:val="002A5AA8"/>
    <w:rsid w:val="002C65C1"/>
    <w:rsid w:val="003104AD"/>
    <w:rsid w:val="00331BBC"/>
    <w:rsid w:val="003362E3"/>
    <w:rsid w:val="00347D32"/>
    <w:rsid w:val="00366181"/>
    <w:rsid w:val="00376282"/>
    <w:rsid w:val="0038646A"/>
    <w:rsid w:val="00392E0E"/>
    <w:rsid w:val="003B040B"/>
    <w:rsid w:val="003C5AF3"/>
    <w:rsid w:val="003C637F"/>
    <w:rsid w:val="003C7699"/>
    <w:rsid w:val="003F292A"/>
    <w:rsid w:val="003F41B9"/>
    <w:rsid w:val="004518E0"/>
    <w:rsid w:val="00476392"/>
    <w:rsid w:val="004777BF"/>
    <w:rsid w:val="00486B8A"/>
    <w:rsid w:val="004C48B3"/>
    <w:rsid w:val="004D12F9"/>
    <w:rsid w:val="004D3C59"/>
    <w:rsid w:val="004E4FEE"/>
    <w:rsid w:val="0052086A"/>
    <w:rsid w:val="00531F9B"/>
    <w:rsid w:val="00585B66"/>
    <w:rsid w:val="005F0403"/>
    <w:rsid w:val="006271E5"/>
    <w:rsid w:val="00627CD1"/>
    <w:rsid w:val="006305A3"/>
    <w:rsid w:val="006500D3"/>
    <w:rsid w:val="00657348"/>
    <w:rsid w:val="0069251C"/>
    <w:rsid w:val="0069481C"/>
    <w:rsid w:val="006A231F"/>
    <w:rsid w:val="006B3265"/>
    <w:rsid w:val="006B62FA"/>
    <w:rsid w:val="006C5A7D"/>
    <w:rsid w:val="006D01B1"/>
    <w:rsid w:val="006F56BD"/>
    <w:rsid w:val="007003F8"/>
    <w:rsid w:val="007041B3"/>
    <w:rsid w:val="007050E1"/>
    <w:rsid w:val="00742D01"/>
    <w:rsid w:val="007545F1"/>
    <w:rsid w:val="0077653B"/>
    <w:rsid w:val="007A514A"/>
    <w:rsid w:val="007C097D"/>
    <w:rsid w:val="007E594B"/>
    <w:rsid w:val="00843E55"/>
    <w:rsid w:val="0084744E"/>
    <w:rsid w:val="008D63CB"/>
    <w:rsid w:val="008D6FC1"/>
    <w:rsid w:val="008F2517"/>
    <w:rsid w:val="00925708"/>
    <w:rsid w:val="00927696"/>
    <w:rsid w:val="00955A3C"/>
    <w:rsid w:val="009662C9"/>
    <w:rsid w:val="00991F32"/>
    <w:rsid w:val="009974DD"/>
    <w:rsid w:val="009A09CD"/>
    <w:rsid w:val="009A6D39"/>
    <w:rsid w:val="009F3536"/>
    <w:rsid w:val="00A325A9"/>
    <w:rsid w:val="00A450A2"/>
    <w:rsid w:val="00A515F1"/>
    <w:rsid w:val="00A74B43"/>
    <w:rsid w:val="00AE182B"/>
    <w:rsid w:val="00B000DB"/>
    <w:rsid w:val="00B06CA0"/>
    <w:rsid w:val="00B6406D"/>
    <w:rsid w:val="00B9754D"/>
    <w:rsid w:val="00BB1428"/>
    <w:rsid w:val="00BB3534"/>
    <w:rsid w:val="00C20C63"/>
    <w:rsid w:val="00C40428"/>
    <w:rsid w:val="00C6372F"/>
    <w:rsid w:val="00C75F11"/>
    <w:rsid w:val="00C77437"/>
    <w:rsid w:val="00C81433"/>
    <w:rsid w:val="00D11FEE"/>
    <w:rsid w:val="00D31A67"/>
    <w:rsid w:val="00D55CD2"/>
    <w:rsid w:val="00D703F1"/>
    <w:rsid w:val="00D749A0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521CA"/>
    <w:rsid w:val="00E63CEC"/>
    <w:rsid w:val="00E86A60"/>
    <w:rsid w:val="00EA4E37"/>
    <w:rsid w:val="00EC7D14"/>
    <w:rsid w:val="00EF1093"/>
    <w:rsid w:val="00F1789C"/>
    <w:rsid w:val="00F202F8"/>
    <w:rsid w:val="00F65EFF"/>
    <w:rsid w:val="00F66AC9"/>
    <w:rsid w:val="00F67A75"/>
    <w:rsid w:val="00F91E18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0DB75-1C03-49CE-ABA1-DE0B883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2020-03-10T09:42:00Z</dcterms:created>
  <dcterms:modified xsi:type="dcterms:W3CDTF">2020-03-10T09:42:00Z</dcterms:modified>
</cp:coreProperties>
</file>